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40E3" w14:textId="77777777" w:rsidR="00F716B9" w:rsidRPr="00105982" w:rsidRDefault="00F716B9" w:rsidP="00F716B9">
      <w:pPr>
        <w:shd w:val="clear" w:color="auto" w:fill="FFFFFF"/>
        <w:spacing w:line="360" w:lineRule="auto"/>
        <w:ind w:left="-90"/>
        <w:jc w:val="center"/>
        <w:rPr>
          <w:b/>
          <w:bCs/>
        </w:rPr>
      </w:pPr>
      <w:r w:rsidRPr="00105982">
        <w:rPr>
          <w:b/>
          <w:bCs/>
        </w:rPr>
        <w:t xml:space="preserve">KLAUZULA INFORMACYJNA </w:t>
      </w:r>
      <w:bookmarkStart w:id="0" w:name="_Hlk203728443"/>
      <w:r w:rsidRPr="00105982">
        <w:rPr>
          <w:b/>
          <w:bCs/>
        </w:rPr>
        <w:t>RODO</w:t>
      </w:r>
    </w:p>
    <w:p w14:paraId="793915E9" w14:textId="77777777" w:rsidR="00F716B9" w:rsidRPr="00105982" w:rsidRDefault="00F716B9" w:rsidP="00F716B9">
      <w:pPr>
        <w:shd w:val="clear" w:color="auto" w:fill="FFFFFF"/>
        <w:spacing w:line="360" w:lineRule="auto"/>
        <w:ind w:left="-90"/>
        <w:jc w:val="center"/>
        <w:rPr>
          <w:b/>
          <w:bCs/>
        </w:rPr>
      </w:pPr>
      <w:r w:rsidRPr="00105982">
        <w:rPr>
          <w:b/>
          <w:bCs/>
        </w:rPr>
        <w:t xml:space="preserve">dot. NAGRYWANIA ROZMÓW </w:t>
      </w:r>
      <w:r w:rsidRPr="00D07D40">
        <w:rPr>
          <w:b/>
          <w:bCs/>
        </w:rPr>
        <w:t>TELEFONICZNYCH/ RADIOFONICZNYCH</w:t>
      </w:r>
      <w:r w:rsidRPr="00105982">
        <w:rPr>
          <w:b/>
          <w:bCs/>
        </w:rPr>
        <w:t xml:space="preserve"> </w:t>
      </w:r>
    </w:p>
    <w:p w14:paraId="1E0A767F" w14:textId="77777777" w:rsidR="00F716B9" w:rsidRPr="00105982" w:rsidRDefault="00F716B9" w:rsidP="00F716B9">
      <w:pPr>
        <w:shd w:val="clear" w:color="auto" w:fill="FFFFFF"/>
        <w:spacing w:line="360" w:lineRule="auto"/>
        <w:ind w:left="-90"/>
        <w:jc w:val="center"/>
        <w:rPr>
          <w:b/>
          <w:bCs/>
        </w:rPr>
      </w:pPr>
      <w:r w:rsidRPr="00105982">
        <w:rPr>
          <w:b/>
          <w:bCs/>
        </w:rPr>
        <w:t>NA DYSPOZYCJI TPŚ</w:t>
      </w:r>
    </w:p>
    <w:bookmarkEnd w:id="0"/>
    <w:p w14:paraId="12709A84" w14:textId="77777777" w:rsidR="00F716B9" w:rsidRPr="00105982" w:rsidRDefault="00F716B9" w:rsidP="00F716B9">
      <w:pPr>
        <w:ind w:left="-90"/>
        <w:jc w:val="both"/>
        <w:rPr>
          <w:color w:val="000000"/>
        </w:rPr>
      </w:pPr>
      <w:r w:rsidRPr="00105982">
        <w:rPr>
          <w:rFonts w:ascii="Open Sans" w:hAnsi="Open Sans" w:cs="Helvetica"/>
          <w:color w:val="333333"/>
          <w:sz w:val="20"/>
          <w:szCs w:val="20"/>
        </w:rPr>
        <w:br/>
      </w:r>
      <w:r w:rsidRPr="00105982">
        <w:t>Wypełniając obowiązek informacyjny wynikający z</w:t>
      </w:r>
      <w:r w:rsidRPr="00105982">
        <w:rPr>
          <w:color w:val="000000"/>
        </w:rPr>
        <w:t xml:space="preserve"> art. 13 ust. 1 i 2 r</w:t>
      </w:r>
      <w:bookmarkStart w:id="1" w:name="_Hlk203729070"/>
      <w:r w:rsidRPr="00105982">
        <w:rPr>
          <w:color w:val="000000"/>
        </w:rPr>
        <w:t>ozporządzenia Parlamentu Europejskiego i Rady (UE) 2016/679 z 27 kwietnia 2016 r. w sprawie ochrony osób fizycznych w związku z przetwarzaniem danych osobowych i w sprawie swobodnego przepływu takich danych oraz uchylenia dyrektywy 95/46/WE</w:t>
      </w:r>
      <w:bookmarkEnd w:id="1"/>
      <w:r w:rsidRPr="00105982">
        <w:rPr>
          <w:color w:val="000000"/>
        </w:rPr>
        <w:t xml:space="preserve"> (dalej: RODO), przekazujemy poniższe informacje: </w:t>
      </w:r>
    </w:p>
    <w:p w14:paraId="04E46C29" w14:textId="77777777" w:rsidR="00F716B9" w:rsidRPr="00105982" w:rsidRDefault="00F716B9" w:rsidP="00F716B9">
      <w:pPr>
        <w:shd w:val="clear" w:color="auto" w:fill="FFFFFF"/>
        <w:ind w:left="270"/>
        <w:jc w:val="both"/>
      </w:pPr>
    </w:p>
    <w:p w14:paraId="4A1608D5" w14:textId="77777777" w:rsidR="00F716B9" w:rsidRPr="00105982" w:rsidRDefault="00F716B9" w:rsidP="00F716B9">
      <w:pPr>
        <w:numPr>
          <w:ilvl w:val="0"/>
          <w:numId w:val="1"/>
        </w:numPr>
        <w:shd w:val="clear" w:color="auto" w:fill="FFFFFF"/>
        <w:spacing w:before="240"/>
        <w:ind w:left="270"/>
        <w:jc w:val="both"/>
      </w:pPr>
      <w:r w:rsidRPr="007E22D4">
        <w:t>Administratorem</w:t>
      </w:r>
      <w:r w:rsidRPr="000F6EA8">
        <w:t xml:space="preserve"> </w:t>
      </w:r>
      <w:r w:rsidRPr="00105982">
        <w:t xml:space="preserve">Pani/Pana danych osobowych jest Terminal Promowy Świnoujście </w:t>
      </w:r>
      <w:r w:rsidRPr="00105982">
        <w:br/>
        <w:t xml:space="preserve">Sp. z o.o. ul. Dworcowa 1, 72-606 Świnoujście, administrator wyznaczył Inspektora Ochrony Danych, z którym można kontaktować się za pośrednictwem adresu e-mail: </w:t>
      </w:r>
      <w:r w:rsidRPr="00B47187">
        <w:t>kwojdat@sft.pl</w:t>
      </w:r>
    </w:p>
    <w:p w14:paraId="4A5DA619" w14:textId="77777777" w:rsidR="00F716B9" w:rsidRPr="00105982" w:rsidRDefault="00F716B9" w:rsidP="00F716B9">
      <w:pPr>
        <w:numPr>
          <w:ilvl w:val="0"/>
          <w:numId w:val="1"/>
        </w:numPr>
        <w:shd w:val="clear" w:color="auto" w:fill="FFFFFF"/>
        <w:spacing w:before="240"/>
        <w:ind w:left="270"/>
        <w:jc w:val="both"/>
      </w:pPr>
      <w:bookmarkStart w:id="2" w:name="_Hlk203728539"/>
      <w:r w:rsidRPr="00105982">
        <w:rPr>
          <w:color w:val="0F0F0F"/>
        </w:rPr>
        <w:t xml:space="preserve">Administrator przetwarza Pani/ Pana dane osobowe gromadzone w ramach systemu nagrywania rozmów telefonicznych/ radiofonicznych zgodnie z art. 6 ust. 1 lit a) RODO </w:t>
      </w:r>
      <w:r w:rsidRPr="00105982">
        <w:rPr>
          <w:color w:val="0F0F0F"/>
        </w:rPr>
        <w:br/>
        <w:t xml:space="preserve">i art. 9 ust. 2 lit. a) RODO, tj. zgody wyrażonej przed uzyskaniem połączenia, </w:t>
      </w:r>
      <w:r>
        <w:rPr>
          <w:color w:val="0F0F0F"/>
        </w:rPr>
        <w:t xml:space="preserve">zgody </w:t>
      </w:r>
      <w:r w:rsidRPr="00105982">
        <w:rPr>
          <w:color w:val="0F0F0F"/>
        </w:rPr>
        <w:t>wyrażonej poprzez kontynuację rozmowy oraz art. 6 ust. 1 lit f) RODO, tj. prawnie uzasadniony interes realizowany przez administratora.</w:t>
      </w:r>
    </w:p>
    <w:bookmarkEnd w:id="2"/>
    <w:p w14:paraId="05B9FB4E" w14:textId="77777777" w:rsidR="00F716B9" w:rsidRPr="00105982" w:rsidRDefault="00F716B9" w:rsidP="00F716B9">
      <w:pPr>
        <w:pStyle w:val="Default"/>
        <w:numPr>
          <w:ilvl w:val="0"/>
          <w:numId w:val="1"/>
        </w:numPr>
        <w:spacing w:before="240"/>
        <w:ind w:left="270"/>
        <w:jc w:val="both"/>
      </w:pPr>
      <w:r w:rsidRPr="00105982">
        <w:t xml:space="preserve">Nagrywanie rozmów telefonicznych/ radiofonicznych stosowane jest w celu podniesienia jakości obsługi oraz szeroko pojętej ochrony przed ewentualnym dochodzeniem lub obroną roszczeń, nieuzasadnioną agresją słowną, itp. </w:t>
      </w:r>
    </w:p>
    <w:p w14:paraId="4AEA9A3B" w14:textId="77777777" w:rsidR="00F716B9" w:rsidRPr="00105982" w:rsidRDefault="00F716B9" w:rsidP="00F716B9">
      <w:pPr>
        <w:pStyle w:val="Default"/>
        <w:numPr>
          <w:ilvl w:val="0"/>
          <w:numId w:val="1"/>
        </w:numPr>
        <w:spacing w:before="240"/>
        <w:ind w:left="270"/>
        <w:jc w:val="both"/>
      </w:pPr>
      <w:r w:rsidRPr="00105982">
        <w:t>Rejestrowaniu podlegają wszystkie połączenia telefoniczne z dyspozycją TPŚ oraz połączenia radiofoniczne na kanale VHF nr 19</w:t>
      </w:r>
      <w:r>
        <w:t>,</w:t>
      </w:r>
      <w:r w:rsidRPr="00105982">
        <w:t xml:space="preserve"> gdzie w ramach zarządzania terenem portowym współpracą ze sobą pracownicy</w:t>
      </w:r>
      <w:r>
        <w:t xml:space="preserve"> </w:t>
      </w:r>
      <w:r w:rsidRPr="00105982">
        <w:t>Spółki TPŚ, armatorzy i Urząd Morski Świnoujście.</w:t>
      </w:r>
    </w:p>
    <w:p w14:paraId="252B9A6F" w14:textId="52F6E591" w:rsidR="00F716B9" w:rsidRPr="00DF22D5" w:rsidRDefault="00F716B9" w:rsidP="00F716B9">
      <w:pPr>
        <w:pStyle w:val="Default"/>
        <w:numPr>
          <w:ilvl w:val="0"/>
          <w:numId w:val="1"/>
        </w:numPr>
        <w:spacing w:before="240"/>
        <w:ind w:left="270"/>
        <w:jc w:val="both"/>
      </w:pPr>
      <w:r w:rsidRPr="00105982">
        <w:t>Pani/Pana dane osobow</w:t>
      </w:r>
      <w:r w:rsidRPr="00DF22D5">
        <w:t xml:space="preserve">e z nagranych rozmów </w:t>
      </w:r>
      <w:r>
        <w:t xml:space="preserve">telefonicznych/ radiofonicznych </w:t>
      </w:r>
      <w:r w:rsidRPr="00DF22D5">
        <w:t xml:space="preserve">mogą zostać ujawnione organom i jednostkom, które wskażą odpowiednią podstawę prawną upoważniającą do odbioru tych danych lub dane mogą zostać udostępnione odpowiednim organom prowadzącym postępowanie przygotowawcze lub dla celów postępowania sądowego, w tym wykazania faktów albo zabezpieczenia lub dochodzenia roszczeń </w:t>
      </w:r>
      <w:r>
        <w:br/>
      </w:r>
      <w:r w:rsidRPr="00DF22D5">
        <w:t xml:space="preserve">w przypadkach przewidzianych przepisami prawa. </w:t>
      </w:r>
    </w:p>
    <w:p w14:paraId="14D0555D" w14:textId="77777777" w:rsidR="00F716B9" w:rsidRPr="00DF22D5" w:rsidRDefault="00F716B9" w:rsidP="00F716B9">
      <w:pPr>
        <w:pStyle w:val="Default"/>
        <w:numPr>
          <w:ilvl w:val="0"/>
          <w:numId w:val="1"/>
        </w:numPr>
        <w:spacing w:before="240"/>
        <w:ind w:left="270"/>
        <w:jc w:val="both"/>
      </w:pPr>
      <w:r w:rsidRPr="00DF22D5">
        <w:t xml:space="preserve">Zapisy z systemów nagrywania rozmów </w:t>
      </w:r>
      <w:r>
        <w:t xml:space="preserve">telefonicznych/ </w:t>
      </w:r>
      <w:r w:rsidRPr="00DF22D5">
        <w:t>radiofonicznych przechowywane będą nie dłużej ni</w:t>
      </w:r>
      <w:r w:rsidRPr="00105982">
        <w:t xml:space="preserve">ż </w:t>
      </w:r>
      <w:r>
        <w:t>5 lat</w:t>
      </w:r>
      <w:r w:rsidRPr="00105982">
        <w:t xml:space="preserve"> od dnia nagrania. W przypadku, w którym nagranie stanowi dowód w postępowaniu prowadzonym na podsta</w:t>
      </w:r>
      <w:r w:rsidRPr="00DF22D5">
        <w:t xml:space="preserve">wie prawa lub Administrator powziął wiadomość, iż mogą one stanowić dowód w postępowaniu, termin ten ulega przedłużeniu do czasu prawomocnego zakończenia postępowania. Po upływie tych okresów nagrania zawierające dane osobowe, podlegają zniszczeniu. </w:t>
      </w:r>
    </w:p>
    <w:p w14:paraId="17679DBD" w14:textId="77777777" w:rsidR="00F716B9" w:rsidRPr="00DF22D5" w:rsidRDefault="00F716B9" w:rsidP="00F716B9">
      <w:pPr>
        <w:pStyle w:val="Default"/>
        <w:numPr>
          <w:ilvl w:val="0"/>
          <w:numId w:val="1"/>
        </w:numPr>
        <w:spacing w:before="240"/>
        <w:ind w:left="270"/>
        <w:jc w:val="both"/>
      </w:pPr>
      <w:r w:rsidRPr="00DF22D5">
        <w:t xml:space="preserve">Przysługuje Pani/Panu prawo dostępu do swoich danych, sprostowania swoich danych, usunięcia danych, ograniczenia przetwarzania danych, prawo do wniesienia sprzeciwu </w:t>
      </w:r>
      <w:r w:rsidRPr="00DF22D5">
        <w:lastRenderedPageBreak/>
        <w:t>wobec przetwarzania danych, cofnięcia zgody na ich przetwarzanie. Wycofanie zgody nie</w:t>
      </w:r>
      <w:r>
        <w:t xml:space="preserve"> </w:t>
      </w:r>
      <w:r w:rsidRPr="00DF22D5">
        <w:t>ma wpływu na przetwarzanie Pani/</w:t>
      </w:r>
      <w:r>
        <w:t xml:space="preserve"> </w:t>
      </w:r>
      <w:r w:rsidRPr="00DF22D5">
        <w:t xml:space="preserve">Pana danych do momentu jej wycofania. Cofnięcie zgody możliwe jest w każdym momencie poprzez rozłączenie się i niekontynuowanie nawiązanej przez siebie rozmowy. </w:t>
      </w:r>
    </w:p>
    <w:p w14:paraId="7D1B240A" w14:textId="77777777" w:rsidR="00F716B9" w:rsidRPr="00DF22D5" w:rsidRDefault="00F716B9" w:rsidP="00F716B9">
      <w:pPr>
        <w:pStyle w:val="Akapitzlist"/>
        <w:numPr>
          <w:ilvl w:val="0"/>
          <w:numId w:val="1"/>
        </w:numPr>
        <w:spacing w:before="240"/>
        <w:ind w:left="270"/>
        <w:jc w:val="both"/>
        <w:textAlignment w:val="baseline"/>
      </w:pPr>
      <w:r w:rsidRPr="00DF22D5">
        <w:t xml:space="preserve">Osobie, której dane dotyczą przysługuje prawo </w:t>
      </w:r>
      <w:r w:rsidRPr="00DF22D5">
        <w:rPr>
          <w:b/>
          <w:bCs/>
        </w:rPr>
        <w:t>wniesienia skargi do organu nadzorczego</w:t>
      </w:r>
      <w:r w:rsidRPr="00DF22D5">
        <w:t xml:space="preserve"> w zakresie przetwarzania jej danych osobowych na adres:</w:t>
      </w:r>
    </w:p>
    <w:p w14:paraId="15427F4F" w14:textId="77777777" w:rsidR="00F716B9" w:rsidRDefault="00F716B9" w:rsidP="00F716B9">
      <w:pPr>
        <w:shd w:val="clear" w:color="auto" w:fill="FFFFFF"/>
        <w:ind w:left="270"/>
        <w:jc w:val="center"/>
        <w:rPr>
          <w:color w:val="333333"/>
        </w:rPr>
      </w:pPr>
    </w:p>
    <w:p w14:paraId="331AADED" w14:textId="77777777" w:rsidR="00F716B9" w:rsidRPr="00DF22D5" w:rsidRDefault="00F716B9" w:rsidP="00F716B9">
      <w:pPr>
        <w:shd w:val="clear" w:color="auto" w:fill="FFFFFF"/>
        <w:ind w:left="270"/>
        <w:jc w:val="center"/>
      </w:pPr>
      <w:r w:rsidRPr="00DF22D5">
        <w:t>Prezes Urzędu Ochrony Danych Osobowych</w:t>
      </w:r>
    </w:p>
    <w:p w14:paraId="218F27BA" w14:textId="77777777" w:rsidR="00F716B9" w:rsidRPr="00DF22D5" w:rsidRDefault="00F716B9" w:rsidP="00F716B9">
      <w:pPr>
        <w:shd w:val="clear" w:color="auto" w:fill="FFFFFF"/>
        <w:ind w:left="270"/>
        <w:jc w:val="center"/>
      </w:pPr>
      <w:r w:rsidRPr="00DF22D5">
        <w:t>ul. Stawki 2, 00-193 Warszawa</w:t>
      </w:r>
    </w:p>
    <w:p w14:paraId="0BF3E11E" w14:textId="77777777" w:rsidR="00F716B9" w:rsidRPr="00DF22D5" w:rsidRDefault="00F716B9" w:rsidP="00F716B9">
      <w:pPr>
        <w:shd w:val="clear" w:color="auto" w:fill="FFFFFF"/>
        <w:ind w:left="270"/>
        <w:jc w:val="center"/>
      </w:pPr>
      <w:r w:rsidRPr="00DF22D5">
        <w:t>kancelaria@udodo.gov.pl</w:t>
      </w:r>
    </w:p>
    <w:p w14:paraId="260FE782" w14:textId="77777777" w:rsidR="00F716B9" w:rsidRPr="00DF22D5" w:rsidRDefault="00F716B9" w:rsidP="00F716B9">
      <w:pPr>
        <w:pStyle w:val="Default"/>
        <w:numPr>
          <w:ilvl w:val="0"/>
          <w:numId w:val="1"/>
        </w:numPr>
        <w:spacing w:before="240"/>
        <w:ind w:left="270"/>
        <w:jc w:val="both"/>
      </w:pPr>
      <w:r w:rsidRPr="00DF22D5">
        <w:t>Podanie danych osobowych jest dobrowolne i poprzedzone zgodą na kontynuowanie rozmowy.</w:t>
      </w:r>
      <w:r>
        <w:t xml:space="preserve"> </w:t>
      </w:r>
      <w:r w:rsidRPr="00DF22D5">
        <w:t xml:space="preserve">Jeżeli nie wyrażają Państwo zgody na ich nagrywanie należy przerwać połączenie. </w:t>
      </w:r>
    </w:p>
    <w:p w14:paraId="4B313520" w14:textId="77777777" w:rsidR="00F716B9" w:rsidRPr="00DF22D5" w:rsidRDefault="00F716B9" w:rsidP="00F716B9">
      <w:pPr>
        <w:pStyle w:val="Default"/>
        <w:numPr>
          <w:ilvl w:val="0"/>
          <w:numId w:val="1"/>
        </w:numPr>
        <w:spacing w:before="240"/>
        <w:ind w:left="270"/>
        <w:jc w:val="both"/>
      </w:pPr>
      <w:r w:rsidRPr="00DF22D5">
        <w:t>Pani/</w:t>
      </w:r>
      <w:r>
        <w:t xml:space="preserve"> </w:t>
      </w:r>
      <w:r w:rsidRPr="00DF22D5">
        <w:t>Pana dane osobowe nie będą przekazywane do państwa trzeciego/ organizacji międzynarodowej.</w:t>
      </w:r>
    </w:p>
    <w:p w14:paraId="39CFF0BB" w14:textId="77777777" w:rsidR="00F716B9" w:rsidRPr="00DF22D5" w:rsidRDefault="00F716B9" w:rsidP="00F716B9">
      <w:pPr>
        <w:pStyle w:val="Default"/>
        <w:numPr>
          <w:ilvl w:val="0"/>
          <w:numId w:val="1"/>
        </w:numPr>
        <w:spacing w:before="240"/>
        <w:ind w:left="270"/>
        <w:jc w:val="both"/>
      </w:pPr>
      <w:r w:rsidRPr="00DF22D5">
        <w:rPr>
          <w:rFonts w:eastAsia="Times New Roman"/>
        </w:rPr>
        <w:t xml:space="preserve">Przetwarzania danych osobowych nie będzie podejmowane w sposób zautomatyzowany. Administrator nie profiluje danych osobowych. </w:t>
      </w:r>
    </w:p>
    <w:p w14:paraId="0C41E8A6" w14:textId="77777777" w:rsidR="00A21223" w:rsidRDefault="00A21223"/>
    <w:sectPr w:rsidR="00A212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2F56" w14:textId="77777777" w:rsidR="00F716B9" w:rsidRDefault="00F716B9" w:rsidP="00F716B9">
      <w:r>
        <w:separator/>
      </w:r>
    </w:p>
  </w:endnote>
  <w:endnote w:type="continuationSeparator" w:id="0">
    <w:p w14:paraId="71826151" w14:textId="77777777" w:rsidR="00F716B9" w:rsidRDefault="00F716B9" w:rsidP="00F7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8227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6C9A7F" w14:textId="1D2CAABA" w:rsidR="00F716B9" w:rsidRDefault="00F716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143EDA" w14:textId="7E693E5F" w:rsidR="00F716B9" w:rsidRPr="00283ED8" w:rsidRDefault="00F716B9" w:rsidP="00F716B9">
    <w:pPr>
      <w:pStyle w:val="Stopka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B51B" w14:textId="77777777" w:rsidR="00F716B9" w:rsidRDefault="00F716B9" w:rsidP="00F716B9">
      <w:r>
        <w:separator/>
      </w:r>
    </w:p>
  </w:footnote>
  <w:footnote w:type="continuationSeparator" w:id="0">
    <w:p w14:paraId="3905A664" w14:textId="77777777" w:rsidR="00F716B9" w:rsidRDefault="00F716B9" w:rsidP="00F7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8" w:type="dxa"/>
      <w:jc w:val="center"/>
      <w:tblLayout w:type="fixed"/>
      <w:tblLook w:val="01E0" w:firstRow="1" w:lastRow="1" w:firstColumn="1" w:lastColumn="1" w:noHBand="0" w:noVBand="0"/>
    </w:tblPr>
    <w:tblGrid>
      <w:gridCol w:w="1188"/>
      <w:gridCol w:w="9720"/>
    </w:tblGrid>
    <w:tr w:rsidR="00F716B9" w14:paraId="388DDB85" w14:textId="77777777" w:rsidTr="00F716B9">
      <w:trPr>
        <w:cantSplit/>
        <w:jc w:val="center"/>
      </w:trPr>
      <w:tc>
        <w:tcPr>
          <w:tcW w:w="1188" w:type="dxa"/>
          <w:vMerge w:val="restart"/>
        </w:tcPr>
        <w:p w14:paraId="249FB508" w14:textId="64909EEB" w:rsidR="00F716B9" w:rsidRDefault="00F716B9" w:rsidP="00F716B9">
          <w:pPr>
            <w:pStyle w:val="Nagwek"/>
          </w:pPr>
          <w:r>
            <w:rPr>
              <w:noProof/>
            </w:rPr>
            <w:drawing>
              <wp:inline distT="0" distB="0" distL="0" distR="0" wp14:anchorId="67939A9F" wp14:editId="1B2D87D9">
                <wp:extent cx="617220" cy="683895"/>
                <wp:effectExtent l="0" t="0" r="0" b="1905"/>
                <wp:docPr id="217960193" name="Obraz 1" descr="Obraz zawierający symbol, logo&#10;&#10;Zawartość wygenerowana przez AI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7960193" name="Obraz 1" descr="Obraz zawierający symbol, logo&#10;&#10;Zawartość wygenerowana przez AI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0" w:type="dxa"/>
          <w:tcBorders>
            <w:bottom w:val="single" w:sz="4" w:space="0" w:color="auto"/>
          </w:tcBorders>
        </w:tcPr>
        <w:p w14:paraId="1DF0C3A2" w14:textId="77777777" w:rsidR="00F716B9" w:rsidRDefault="00F716B9" w:rsidP="00F716B9">
          <w:pPr>
            <w:pStyle w:val="Nagwek"/>
            <w:jc w:val="center"/>
            <w:rPr>
              <w:b/>
              <w:color w:val="990000"/>
              <w:sz w:val="40"/>
              <w:szCs w:val="40"/>
            </w:rPr>
          </w:pPr>
          <w:r>
            <w:rPr>
              <w:b/>
              <w:color w:val="990000"/>
              <w:sz w:val="40"/>
              <w:szCs w:val="40"/>
            </w:rPr>
            <w:t>Terminal Promowy Świnoujście Sp. z o.o.</w:t>
          </w:r>
        </w:p>
      </w:tc>
    </w:tr>
    <w:tr w:rsidR="00F716B9" w14:paraId="75428DD0" w14:textId="77777777" w:rsidTr="00F716B9">
      <w:trPr>
        <w:cantSplit/>
        <w:jc w:val="center"/>
      </w:trPr>
      <w:tc>
        <w:tcPr>
          <w:tcW w:w="1188" w:type="dxa"/>
          <w:vMerge/>
        </w:tcPr>
        <w:p w14:paraId="352B439A" w14:textId="77777777" w:rsidR="00F716B9" w:rsidRDefault="00F716B9" w:rsidP="00F716B9">
          <w:pPr>
            <w:pStyle w:val="Nagwek"/>
          </w:pPr>
        </w:p>
      </w:tc>
      <w:tc>
        <w:tcPr>
          <w:tcW w:w="9720" w:type="dxa"/>
          <w:tcBorders>
            <w:top w:val="single" w:sz="4" w:space="0" w:color="auto"/>
          </w:tcBorders>
          <w:vAlign w:val="bottom"/>
        </w:tcPr>
        <w:p w14:paraId="57CD2CF5" w14:textId="77777777" w:rsidR="00F716B9" w:rsidRDefault="00F716B9" w:rsidP="00F716B9">
          <w:pPr>
            <w:pStyle w:val="Nagwek"/>
            <w:jc w:val="center"/>
            <w:rPr>
              <w:rFonts w:ascii="Arial" w:hAnsi="Arial" w:cs="Arial"/>
              <w:color w:val="000062"/>
              <w:sz w:val="17"/>
              <w:szCs w:val="17"/>
              <w:lang w:val="en-US"/>
            </w:rPr>
          </w:pPr>
          <w:r>
            <w:rPr>
              <w:rFonts w:ascii="Arial" w:hAnsi="Arial" w:cs="Arial"/>
              <w:color w:val="000062"/>
              <w:sz w:val="17"/>
              <w:szCs w:val="17"/>
            </w:rPr>
            <w:t xml:space="preserve">ul. Dworcowa 1, 72-606 Świnoujście, tel. </w:t>
          </w:r>
          <w:r>
            <w:rPr>
              <w:rFonts w:ascii="Arial" w:hAnsi="Arial" w:cs="Arial"/>
              <w:color w:val="000062"/>
              <w:sz w:val="17"/>
              <w:szCs w:val="17"/>
              <w:lang w:val="en-US"/>
            </w:rPr>
            <w:t xml:space="preserve">+48 91 322 61 12, fax +48 91 322 61 70, email: </w:t>
          </w:r>
          <w:hyperlink r:id="rId2" w:history="1">
            <w:r>
              <w:rPr>
                <w:rStyle w:val="Hipercze"/>
                <w:rFonts w:ascii="Arial" w:eastAsiaTheme="majorEastAsia" w:hAnsi="Arial" w:cs="Arial"/>
                <w:color w:val="000062"/>
                <w:sz w:val="17"/>
                <w:szCs w:val="17"/>
                <w:lang w:val="en-US"/>
              </w:rPr>
              <w:t>terminalpromowy@sft.pl</w:t>
            </w:r>
          </w:hyperlink>
          <w:r>
            <w:rPr>
              <w:rFonts w:ascii="Arial" w:hAnsi="Arial" w:cs="Arial"/>
              <w:color w:val="000062"/>
              <w:sz w:val="17"/>
              <w:szCs w:val="17"/>
              <w:lang w:val="en-US"/>
            </w:rPr>
            <w:t>, www.sft.pl</w:t>
          </w:r>
        </w:p>
      </w:tc>
    </w:tr>
  </w:tbl>
  <w:p w14:paraId="5827453E" w14:textId="77777777" w:rsidR="00F716B9" w:rsidRDefault="00F716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F124B"/>
    <w:multiLevelType w:val="hybridMultilevel"/>
    <w:tmpl w:val="6B14463C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1221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9"/>
    <w:rsid w:val="00231415"/>
    <w:rsid w:val="00A21223"/>
    <w:rsid w:val="00F7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1FC4"/>
  <w15:chartTrackingRefBased/>
  <w15:docId w15:val="{1F4F21FB-2217-436D-B80C-BC33B9F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6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6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1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6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6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6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6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6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6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6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16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6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6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6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716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71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6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1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6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716B9"/>
    <w:rPr>
      <w:color w:val="0000FF"/>
      <w:u w:val="single"/>
    </w:rPr>
  </w:style>
  <w:style w:type="character" w:styleId="Pogrubienie">
    <w:name w:val="Strong"/>
    <w:uiPriority w:val="22"/>
    <w:qFormat/>
    <w:rsid w:val="00F71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rminalpromowy@sf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Wojdat</dc:creator>
  <cp:keywords/>
  <dc:description/>
  <cp:lastModifiedBy>Karolina Wojdat</cp:lastModifiedBy>
  <cp:revision>1</cp:revision>
  <dcterms:created xsi:type="dcterms:W3CDTF">2025-07-18T10:15:00Z</dcterms:created>
  <dcterms:modified xsi:type="dcterms:W3CDTF">2025-07-18T10:18:00Z</dcterms:modified>
</cp:coreProperties>
</file>